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9B" w:rsidRPr="00851FFA" w:rsidRDefault="00572A9B" w:rsidP="00572A9B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72A9B" w:rsidRPr="00851FFA" w:rsidRDefault="00572A9B" w:rsidP="00572A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smallCaps/>
          <w:sz w:val="24"/>
          <w:szCs w:val="24"/>
        </w:rPr>
        <w:t xml:space="preserve"> 2019 - 2024</w:t>
      </w:r>
    </w:p>
    <w:p w:rsidR="00572A9B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72A9B" w:rsidRPr="00EA4832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21347">
        <w:rPr>
          <w:rFonts w:ascii="Corbel" w:hAnsi="Corbel"/>
          <w:sz w:val="20"/>
          <w:szCs w:val="20"/>
        </w:rPr>
        <w:t xml:space="preserve">2022/23 , </w:t>
      </w:r>
      <w:r>
        <w:rPr>
          <w:rFonts w:ascii="Corbel" w:hAnsi="Corbel"/>
          <w:sz w:val="20"/>
          <w:szCs w:val="20"/>
        </w:rPr>
        <w:t>2023/24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diagnostyki edukacyjnej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72A9B" w:rsidRPr="009C54AE" w:rsidRDefault="00B700E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72A9B" w:rsidRPr="009C54AE" w:rsidRDefault="00B700E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2A9B" w:rsidRPr="009C54AE" w:rsidRDefault="000C3C1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 xml:space="preserve">iestacjonarne 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 xml:space="preserve">. 8 i rok V </w:t>
            </w:r>
            <w:proofErr w:type="spellStart"/>
            <w:r w:rsidR="00364B5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64B5C"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9F1E7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>Podstawy diagnostyki edukacyjnej dla nauczycieli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B700E3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72A9B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72A9B" w:rsidRPr="009C54AE" w:rsidRDefault="00572A9B" w:rsidP="005B1E4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72A9B" w:rsidRPr="009C54AE" w:rsidRDefault="000C3C16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572A9B" w:rsidRPr="00CD335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72A9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2A9B" w:rsidRPr="009C54AE" w:rsidRDefault="00572A9B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 egzamin</w:t>
      </w:r>
    </w:p>
    <w:p w:rsidR="00572A9B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2351C4" w:rsidRDefault="00572A9B" w:rsidP="00C62C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5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Wiedza z zakresu psychologii rozwojowej (prawidłowości rozwoju dziecka w wieku przedszko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nym i młodszym wieku szkolnym), meto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pracy w przedszkolu i w edukacji wczesnoszkolnej, peda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gogiki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wczesnosz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72A9B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Default="00572A9B" w:rsidP="00572A9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72A9B" w:rsidRPr="009C54AE" w:rsidRDefault="00572A9B" w:rsidP="00572A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Zapoznanie z terminologią używaną w diagnostyce pedagogicznej i jej zastosowaniem w dyscyplinach pokrewnych oraz istotą, złożonością i uwarunkowaniami procesu di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gnostycznego.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/>
                <w:b w:val="0"/>
                <w:sz w:val="24"/>
                <w:szCs w:val="24"/>
              </w:rPr>
              <w:t>Zapoznanie z podstawowymi narzędziami diagnozy pedagogicznej dzieci w wieku przedszkolnym i młodszym wieku szkolnym.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Kształtowanie umiejętności diagnostycznych w zakresie doboru adekwatnych metod, technik i narzędzi diagnostycznych oraz rozpoznawania i opisu interesujących diagn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o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stę stanów rzeczy, ich ocenę i interpretację celem zaprojektowania oddziaływania z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pobiegawczego (profilaktycznego) oraz terapeutycznego (korekcyjnego).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Rozwijanie pozytywnego nastawienia do nabywania wiedzy z zakresu diagnozy ped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gogicznej i budowania warsztatu pracy nauczyciela-diagnosty.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2A9B" w:rsidRPr="009C54AE" w:rsidRDefault="00572A9B" w:rsidP="00572A9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72A9B" w:rsidRPr="009C54AE" w:rsidTr="00C62C8A">
        <w:tc>
          <w:tcPr>
            <w:tcW w:w="1701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72A9B" w:rsidRPr="00944622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teorie, koncepcje i modele rozpoznawania cech rozwoju i funkcjonowania dziecka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 odpowiednio 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progu wychowania przedszkolnego i pierwszego etapu edukacji ogólnokształcącej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(klasa I szkoły podstawowej) jako po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stawy wspoma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gania rozwoju 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ziecka lub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ucznia na etapie wczesnej edukacji;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podstawy prawne, cele, funkcje i rodzaje oceniania jako wspierania rozwoju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wania narzędzi oceny pedagogicznej;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dominujące rodzaje zainteresowań dzieci w wieku przedszkolnym oraz uczniów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w młodszym wieku szkolnym oraz 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sposoby i metody rozwijania zainteresowań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dzieci lub uczniów;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 i zrozumie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zagadnienia związane z oceną jakości pracy nauczyciela i jakości pracy przedszkola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Zapozna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się z zagadnieniami ewaluacji edukacyjnej i ed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u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kacyjnej wartości dodanej, w tym ich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zasady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Rozpozna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indywidualne cechy rozwoju i uczenia się dzieci mających rozpocząć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PPiW.W18</w:t>
            </w: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pStyle w:val="Bezodstpw"/>
              <w:rPr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Poprawnie skonstruuje</w:t>
            </w:r>
            <w:r w:rsidR="00572A9B" w:rsidRPr="00C353F4">
              <w:rPr>
                <w:rFonts w:ascii="Corbel" w:hAnsi="Corbel"/>
                <w:sz w:val="24"/>
                <w:szCs w:val="24"/>
                <w:lang w:eastAsia="pl-PL"/>
              </w:rPr>
              <w:t xml:space="preserve"> narzędzia diagnozy pedagogicznej</w:t>
            </w:r>
            <w:r w:rsidR="00572A9B">
              <w:rPr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 potrzeby edukacyjne i zainteresowania dzieci w wieku przedszkolnym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uczniów w młodszym wieku szko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nym or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az na tej podstawie zaprojektuje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działania pedag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giczne;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scharakteryzuje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wymierne i niewymierne rezu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taty pracy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nauczyciela;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projektuje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ścieżkę własne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go rozwoju zawodowego i d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konuje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jego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ewaluacji;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etycznego postępowania w procesie oceni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nia rezultatów procesu wychowania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ciągłego podnoszenia poziomu własnej wi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e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dzy, umiejętności i kompetencji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społecznych w procesie diagnozowania pedagogicznego,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w tym w zakre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sie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kszta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ł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cenia uczniów ze specjalnymi potrzebami edukacyjnymi i</w:t>
            </w:r>
            <w:r w:rsidR="000C3C16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 niepełno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sprawnościami.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72A9B" w:rsidRPr="009C54AE" w:rsidRDefault="00572A9B" w:rsidP="00572A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Diagnostyka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pedagogiczna – podstawowe pojęcia, rodzaje, etapy działań diagnostycznych, zasa</w:t>
            </w:r>
            <w:r>
              <w:rPr>
                <w:rFonts w:ascii="Corbel" w:hAnsi="Corbel"/>
                <w:sz w:val="24"/>
                <w:szCs w:val="24"/>
              </w:rPr>
              <w:t xml:space="preserve">dy pracy diagnosty. </w:t>
            </w:r>
            <w:r w:rsidRPr="00346758">
              <w:rPr>
                <w:rFonts w:ascii="Corbel" w:hAnsi="Corbel" w:cs="Arial"/>
                <w:sz w:val="24"/>
                <w:szCs w:val="24"/>
              </w:rPr>
              <w:t>Diagnostyka edukacyjna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346758">
              <w:rPr>
                <w:rFonts w:ascii="Corbel" w:hAnsi="Corbel" w:cs="Arial"/>
                <w:sz w:val="24"/>
                <w:szCs w:val="24"/>
              </w:rPr>
              <w:t>a profilaktyka i terapia pedagogiczna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T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eorie, koncepcje i modele rozpoznawania cech rozwoju i funkcjonowania dziecka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odstawy prawne, cele, funkcje i rodzaje oceniania jako wspierania rozwoju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konstruowania narzędzi oc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ny pedagogicznej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 xml:space="preserve">Dojrzałość </w:t>
            </w:r>
            <w:r>
              <w:rPr>
                <w:rFonts w:ascii="Corbel" w:hAnsi="Corbel"/>
                <w:sz w:val="24"/>
                <w:szCs w:val="24"/>
              </w:rPr>
              <w:t xml:space="preserve">a 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szkolna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2186">
              <w:rPr>
                <w:rFonts w:ascii="Corbel" w:hAnsi="Corbel"/>
                <w:sz w:val="24"/>
                <w:szCs w:val="24"/>
              </w:rPr>
              <w:t>– pojęcie, spo</w:t>
            </w:r>
            <w:r>
              <w:rPr>
                <w:rFonts w:ascii="Corbel" w:hAnsi="Corbel"/>
                <w:sz w:val="24"/>
                <w:szCs w:val="24"/>
              </w:rPr>
              <w:t>soby jej diagnozowania.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do nauki czytania i pisania w ujęciu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A. Brzezińskiej i G. </w:t>
            </w:r>
            <w:proofErr w:type="spellStart"/>
            <w:r w:rsidR="000C3C16"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 w:rsidR="000C3C16">
              <w:rPr>
                <w:rFonts w:ascii="Corbel" w:hAnsi="Corbel"/>
                <w:sz w:val="24"/>
                <w:szCs w:val="24"/>
              </w:rPr>
              <w:t>-</w:t>
            </w:r>
            <w:r w:rsidRPr="00822186">
              <w:rPr>
                <w:rFonts w:ascii="Corbel" w:hAnsi="Corbel"/>
                <w:sz w:val="24"/>
                <w:szCs w:val="24"/>
              </w:rPr>
              <w:t>Kupis – analiza narzędzi diagnostycz</w:t>
            </w:r>
            <w:r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 xml:space="preserve">Dojrzałość do uczenia się matematyki w ujęciu E. Gruszczyk-Kolczyńskiej i U. </w:t>
            </w:r>
            <w:proofErr w:type="spellStart"/>
            <w:r w:rsidRPr="00822186"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 w:rsidRPr="00822186">
              <w:rPr>
                <w:rFonts w:ascii="Corbel" w:hAnsi="Corbel"/>
                <w:sz w:val="24"/>
                <w:szCs w:val="24"/>
              </w:rPr>
              <w:t xml:space="preserve"> – analiza narzędzi diagno</w:t>
            </w:r>
            <w:r>
              <w:rPr>
                <w:rFonts w:ascii="Corbel" w:hAnsi="Corbel"/>
                <w:sz w:val="24"/>
                <w:szCs w:val="24"/>
              </w:rPr>
              <w:t>stycznych.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>Specyficzne trudności w uczeniu się dzieci młodszych – ryzyko dysleksji i ryzyko dyskalku</w:t>
            </w:r>
            <w:r>
              <w:rPr>
                <w:rFonts w:ascii="Corbel" w:hAnsi="Corbel"/>
                <w:sz w:val="24"/>
                <w:szCs w:val="24"/>
              </w:rPr>
              <w:t>lii.</w:t>
            </w:r>
          </w:p>
        </w:tc>
      </w:tr>
    </w:tbl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72A9B" w:rsidRPr="009C54AE" w:rsidRDefault="00572A9B" w:rsidP="00572A9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Rozpoznawanie objawów problemów edukacyjnych, indywidualnych potrzeb dziecka, objawów zagrożeń i trudności występujących u dzieci w wieku przedszkolnym i wczesnoszkolnym – an</w:t>
            </w:r>
            <w:r w:rsidRPr="00346758">
              <w:rPr>
                <w:rFonts w:ascii="Corbel" w:hAnsi="Corbel" w:cs="Arial"/>
                <w:sz w:val="24"/>
                <w:szCs w:val="24"/>
              </w:rPr>
              <w:t>a</w:t>
            </w:r>
            <w:r w:rsidRPr="00346758">
              <w:rPr>
                <w:rFonts w:ascii="Corbel" w:hAnsi="Corbel" w:cs="Arial"/>
                <w:sz w:val="24"/>
                <w:szCs w:val="24"/>
              </w:rPr>
              <w:t xml:space="preserve">liza przypadków indywidualnych na gruncie praktyki (w tym praktyki pedagogicznej w </w:t>
            </w:r>
            <w:r>
              <w:rPr>
                <w:rFonts w:ascii="Corbel" w:hAnsi="Corbel" w:cs="Arial"/>
                <w:sz w:val="24"/>
                <w:szCs w:val="24"/>
              </w:rPr>
              <w:t>prze</w:t>
            </w:r>
            <w:r>
              <w:rPr>
                <w:rFonts w:ascii="Corbel" w:hAnsi="Corbel" w:cs="Arial"/>
                <w:sz w:val="24"/>
                <w:szCs w:val="24"/>
              </w:rPr>
              <w:t>d</w:t>
            </w:r>
            <w:r>
              <w:rPr>
                <w:rFonts w:ascii="Corbel" w:hAnsi="Corbel" w:cs="Arial"/>
                <w:sz w:val="24"/>
                <w:szCs w:val="24"/>
              </w:rPr>
              <w:t xml:space="preserve">szkolu i </w:t>
            </w:r>
            <w:r w:rsidRPr="00346758">
              <w:rPr>
                <w:rFonts w:ascii="Corbel" w:hAnsi="Corbel" w:cs="Arial"/>
                <w:sz w:val="24"/>
                <w:szCs w:val="24"/>
              </w:rPr>
              <w:t>szkole)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 xml:space="preserve">Analiza testów pedagogicznych do diagnozy gotowości szkolnej (test B.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Wilgockiej-Okoń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>, SGS-5, SGS-6, B.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0E35">
              <w:rPr>
                <w:rFonts w:ascii="Corbel" w:hAnsi="Corbel"/>
                <w:sz w:val="24"/>
                <w:szCs w:val="24"/>
              </w:rPr>
              <w:t>Janiszewskiej, E. Tryzno, itp.).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Analiza testów do diagnozy gotowo</w:t>
            </w:r>
            <w:r>
              <w:rPr>
                <w:rFonts w:ascii="Corbel" w:hAnsi="Corbel"/>
                <w:sz w:val="24"/>
                <w:szCs w:val="24"/>
              </w:rPr>
              <w:t xml:space="preserve">ści do nauki czytania i pisania (A. Brzezińska,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-Kupis).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Sposoby diagnozowania dojrzałości do uczenia się matematyki (koncepcja E. Gruszczyk-Kolczyńskiej).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lastRenderedPageBreak/>
              <w:t xml:space="preserve">Sposoby diagnozowania ryzyka dysleksji (SRD dla 5-latków, SRD dla 6-latków, SRD dla uczniów klasy I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 xml:space="preserve"> II). 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 xml:space="preserve">Sposoby diagnozowania ryzyka dyskalkulii (wg L.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Kosca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 xml:space="preserve">, U. </w:t>
            </w:r>
            <w:proofErr w:type="spellStart"/>
            <w:r w:rsidRPr="00A80E35"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 w:rsidRPr="00A80E35">
              <w:rPr>
                <w:rFonts w:ascii="Corbel" w:hAnsi="Corbel"/>
                <w:sz w:val="24"/>
                <w:szCs w:val="24"/>
              </w:rPr>
              <w:t>, M. Bogdanowicz).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Próby oceny poziomu rozwoju dojrzałości szkolnej dziecka na podstawie analizy przykładowych wytworów pracy dziecka oraz praktyki pedagogicznej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Diagnoza pedagogiczna dziecka w przedszkolu lub ucznia edukacji wczesnoszkolnej wybranym narzędziem diagnostycznym – interpretacja uzyskanych wyników badań (forma pisemna i us</w:t>
            </w:r>
            <w:r w:rsidRPr="00A80E35">
              <w:rPr>
                <w:rFonts w:ascii="Corbel" w:hAnsi="Corbel"/>
                <w:sz w:val="24"/>
                <w:szCs w:val="24"/>
              </w:rPr>
              <w:t>t</w:t>
            </w:r>
            <w:r w:rsidRPr="00A80E35">
              <w:rPr>
                <w:rFonts w:ascii="Corbel" w:hAnsi="Corbel"/>
                <w:sz w:val="24"/>
                <w:szCs w:val="24"/>
              </w:rPr>
              <w:t>na).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72A9B" w:rsidRPr="00153C41" w:rsidRDefault="00572A9B" w:rsidP="00572A9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72A9B" w:rsidRPr="0058123D" w:rsidRDefault="00572A9B" w:rsidP="00572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;</w:t>
      </w:r>
    </w:p>
    <w:p w:rsidR="00572A9B" w:rsidRPr="000C3C16" w:rsidRDefault="00572A9B" w:rsidP="000C3C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:rsidR="00572A9B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72A9B" w:rsidRPr="009C54AE" w:rsidTr="00C62C8A">
        <w:tc>
          <w:tcPr>
            <w:tcW w:w="1985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d</w:t>
            </w:r>
            <w:r w:rsidRPr="000703A7">
              <w:rPr>
                <w:rFonts w:ascii="Corbel" w:hAnsi="Corbel"/>
                <w:sz w:val="24"/>
                <w:szCs w:val="24"/>
              </w:rPr>
              <w:t>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zajęciach, wykonanie pracy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 projektowej i omówienie jej podczas zajęć, zlicz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nie, EGZAMIN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72A9B" w:rsidRPr="009C54AE" w:rsidTr="00C62C8A">
        <w:tc>
          <w:tcPr>
            <w:tcW w:w="4962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31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 oprac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wanie projektu, </w:t>
            </w: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>u)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2A9B" w:rsidRPr="009C13FA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3FA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c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ka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Wydawnictwo Akademickie Żak, Warszawa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Pedagogiczna diagnoza specyficznych trudności w czyt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niu i pisaniu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Torun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1995;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E. Gruszczyk-Kolczyńska, E. Zielińska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Nauczycielska diagnoza gotowości do podjęcia nauki szkolnej. Jak prowadzić obserwację dzieci, interpretować wyniki i formułować wnioski.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Wyd. Bliżej Przedszkola. Kraków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Wybrane obszary diagnozowania pedagogicznego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Katowice 2001;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E.Wysocka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, wyd. Żaka, Wa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szawa 2006;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Diagnostyka pedagogiczna. Wybrane obszary badawcze i rozwiązania praktyczne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2011.</w:t>
            </w:r>
          </w:p>
        </w:tc>
      </w:tr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dysleksji. Problem i diagnozowanie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Harm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nia, Gdańsk 2002;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dysleksji, dysortografii i dysgrafii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Skala Ryz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y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ka Dysleksji wraz z normami dla klas I </w:t>
            </w:r>
            <w:proofErr w:type="spellStart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II.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Harmonia, Gdańsk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</w:t>
            </w:r>
            <w:r w:rsidRPr="009C13FA"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pod red. 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Kaji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Wyd. Akademii Bydgoskiej, By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goszcz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dysleksji. Najważniejsze problemy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pod red. G.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Krasowicz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-Kupis. Harmonia, Gdańsk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Chermet-Carroy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Zrozum rysunki dziecka. Jak interpretować rysunki małych dzieci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Łódź 2005;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Gruszczyk-Kolczyńska,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Dzieci ze specyficznymi trudnościami w ucz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niu się matematyki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WSiP, Warszawa 1994;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Janiszewska,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Ocena dojrzałości szkolnej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Seventh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Sea, Warszawa 2008;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Tryzno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edukacyjna dzieci 6-, 7-letnich rozpoczynających na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kę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Harmonia, Gdańsk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brw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.;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Wilgocka-Okoń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Gotowość szkolna dzieci sześcioletnich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Wyd. Żak, Warszawa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Wczesna diagnoza dziecięcych trudności w liczeniu. Wybrane zagadnienia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2008;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</w:t>
            </w:r>
            <w:proofErr w:type="spellStart"/>
            <w:r w:rsidRPr="009C13FA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Zaburzenia rozwoju umiejętności arytmetycznych. Problem diagnozy i terapii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2005.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E8" w:rsidRDefault="00C666E8" w:rsidP="00572A9B">
      <w:pPr>
        <w:spacing w:after="0" w:line="240" w:lineRule="auto"/>
      </w:pPr>
      <w:r>
        <w:separator/>
      </w:r>
    </w:p>
  </w:endnote>
  <w:endnote w:type="continuationSeparator" w:id="0">
    <w:p w:rsidR="00C666E8" w:rsidRDefault="00C666E8" w:rsidP="0057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E8" w:rsidRDefault="00C666E8" w:rsidP="00572A9B">
      <w:pPr>
        <w:spacing w:after="0" w:line="240" w:lineRule="auto"/>
      </w:pPr>
      <w:r>
        <w:separator/>
      </w:r>
    </w:p>
  </w:footnote>
  <w:footnote w:type="continuationSeparator" w:id="0">
    <w:p w:rsidR="00C666E8" w:rsidRDefault="00C666E8" w:rsidP="00572A9B">
      <w:pPr>
        <w:spacing w:after="0" w:line="240" w:lineRule="auto"/>
      </w:pPr>
      <w:r>
        <w:continuationSeparator/>
      </w:r>
    </w:p>
  </w:footnote>
  <w:footnote w:id="1">
    <w:p w:rsidR="00572A9B" w:rsidRDefault="00572A9B" w:rsidP="00572A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6558"/>
    <w:multiLevelType w:val="hybridMultilevel"/>
    <w:tmpl w:val="637ADA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4287C"/>
    <w:multiLevelType w:val="hybridMultilevel"/>
    <w:tmpl w:val="AAE2439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9B"/>
    <w:rsid w:val="000C3C16"/>
    <w:rsid w:val="00121347"/>
    <w:rsid w:val="00364B5C"/>
    <w:rsid w:val="003848C8"/>
    <w:rsid w:val="004D05AC"/>
    <w:rsid w:val="00533C60"/>
    <w:rsid w:val="00544952"/>
    <w:rsid w:val="00572A9B"/>
    <w:rsid w:val="005B1E4D"/>
    <w:rsid w:val="007B7233"/>
    <w:rsid w:val="009F0F5B"/>
    <w:rsid w:val="009F1E70"/>
    <w:rsid w:val="00B700E3"/>
    <w:rsid w:val="00C145C0"/>
    <w:rsid w:val="00C6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1513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2019-11-28T10:26:00Z</dcterms:created>
  <dcterms:modified xsi:type="dcterms:W3CDTF">2021-01-22T08:04:00Z</dcterms:modified>
</cp:coreProperties>
</file>